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bidi w:val="0"/>
        <w:spacing w:before="0" w:after="0"/>
        <w:ind w:left="0" w:right="0" w:hanging="0"/>
        <w:jc w:val="left"/>
        <w:rPr/>
      </w:pPr>
      <w:r>
        <w:rPr>
          <w:b/>
          <w:bCs/>
          <w:sz w:val="28"/>
          <w:szCs w:val="28"/>
        </w:rPr>
        <w:t xml:space="preserve">Press </w:t>
      </w:r>
      <w:r>
        <w:rPr>
          <w:b/>
          <w:bCs/>
          <w:sz w:val="28"/>
          <w:szCs w:val="28"/>
        </w:rPr>
        <w:t>release</w:t>
      </w:r>
    </w:p>
    <w:p>
      <w:pPr>
        <w:pStyle w:val="Normal"/>
        <w:widowControl/>
        <w:suppressAutoHyphens w:val="true"/>
        <w:bidi w:val="0"/>
        <w:spacing w:before="0" w:after="0"/>
        <w:ind w:left="0" w:right="0" w:hanging="0"/>
        <w:jc w:val="left"/>
        <w:rPr>
          <w:sz w:val="24"/>
          <w:szCs w:val="26"/>
        </w:rPr>
      </w:pPr>
      <w:r>
        <w:rPr>
          <w:sz w:val="24"/>
          <w:szCs w:val="26"/>
        </w:rPr>
        <w:t>26 Januar</w:t>
      </w:r>
      <w:r>
        <w:rPr>
          <w:sz w:val="24"/>
          <w:szCs w:val="26"/>
        </w:rPr>
        <w:t>y</w:t>
      </w:r>
      <w:r>
        <w:rPr>
          <w:sz w:val="24"/>
          <w:szCs w:val="26"/>
        </w:rPr>
        <w:t xml:space="preserve"> 2022</w:t>
      </w:r>
    </w:p>
    <w:p>
      <w:pPr>
        <w:pStyle w:val="Normal"/>
        <w:rPr>
          <w:b/>
          <w:b/>
          <w:bCs/>
        </w:rPr>
      </w:pPr>
      <w:r>
        <w:rPr/>
      </w:r>
    </w:p>
    <w:p>
      <w:pPr>
        <w:pStyle w:val="Normal"/>
        <w:widowControl/>
        <w:suppressAutoHyphens w:val="true"/>
        <w:bidi w:val="0"/>
        <w:spacing w:before="0" w:after="0"/>
        <w:ind w:left="0" w:right="1134" w:hanging="0"/>
        <w:jc w:val="left"/>
        <w:rPr/>
      </w:pPr>
      <w:r>
        <w:rPr>
          <w:b/>
          <w:bCs/>
        </w:rPr>
        <w:t>European milling contractors are affected by dramatic price increases for fuel and special tools</w:t>
      </w:r>
    </w:p>
    <w:p>
      <w:pPr>
        <w:pStyle w:val="Normal"/>
        <w:widowControl/>
        <w:suppressAutoHyphens w:val="true"/>
        <w:bidi w:val="0"/>
        <w:spacing w:before="0" w:after="0"/>
        <w:ind w:left="0" w:right="850" w:hanging="0"/>
        <w:jc w:val="left"/>
        <w:rPr>
          <w:b/>
          <w:b/>
          <w:bCs/>
        </w:rPr>
      </w:pPr>
      <w:r>
        <w:rPr>
          <w:b/>
          <w:bCs/>
        </w:rPr>
      </w:r>
    </w:p>
    <w:p>
      <w:pPr>
        <w:pStyle w:val="Normal"/>
        <w:widowControl/>
        <w:suppressAutoHyphens w:val="true"/>
        <w:bidi w:val="0"/>
        <w:spacing w:before="0" w:after="0"/>
        <w:ind w:left="0" w:right="1134" w:hanging="0"/>
        <w:jc w:val="left"/>
        <w:rPr>
          <w:i/>
          <w:i/>
          <w:iCs/>
        </w:rPr>
      </w:pPr>
      <w:r>
        <w:rPr>
          <w:i/>
          <w:iCs/>
        </w:rPr>
        <w:t>The removal of pavements in need of rehabilitation is carried out quickly and safely with high-quality special machines, the cold milling machines. This is why the work is usually carried out by special milling service providers who work as subcontractors of the construction companies. The VESF e.V. (Association of European Road Milling Contractors) points out that milling contractors are currently under enormous economic pressure. The reason is the noticeable increase in raw material prices: In addition to the well-known rising cost of diesel fuel, rising prices for special tools, so-called cutting tools, are also burdening the companies.</w:t>
      </w:r>
    </w:p>
    <w:p>
      <w:pPr>
        <w:pStyle w:val="Normal"/>
        <w:widowControl/>
        <w:suppressAutoHyphens w:val="true"/>
        <w:bidi w:val="0"/>
        <w:spacing w:before="0" w:after="0"/>
        <w:ind w:left="0" w:right="1134" w:hanging="0"/>
        <w:jc w:val="left"/>
        <w:rPr/>
      </w:pPr>
      <w:r>
        <w:rPr/>
      </w:r>
    </w:p>
    <w:p>
      <w:pPr>
        <w:pStyle w:val="Normal"/>
        <w:widowControl/>
        <w:suppressAutoHyphens w:val="true"/>
        <w:bidi w:val="0"/>
        <w:spacing w:before="0" w:after="0"/>
        <w:ind w:left="0" w:right="1134" w:hanging="0"/>
        <w:jc w:val="left"/>
        <w:rPr/>
      </w:pPr>
      <w:r>
        <w:rPr/>
        <w:t xml:space="preserve">The lion's share of the increase in operating costs is caused by the continuing skyrocketing of diesel prices – and this despite the fact that companies have been investing in more economical technology for years. In addition, there is a cost increase for the highly temperature-resistant and wear-resistant special tools, which is 3-4 times the inflation rate in the EU. Depending on the type of machine and site requirements, between 50 and 1,000 cutting tools are installed in a machine. They usually have to be replaced several times a week. </w:t>
      </w:r>
    </w:p>
    <w:p>
      <w:pPr>
        <w:pStyle w:val="Normal"/>
        <w:widowControl/>
        <w:suppressAutoHyphens w:val="true"/>
        <w:bidi w:val="0"/>
        <w:spacing w:before="0" w:after="0"/>
        <w:ind w:left="0" w:right="1134" w:hanging="0"/>
        <w:jc w:val="left"/>
        <w:rPr/>
      </w:pPr>
      <w:r>
        <w:rPr/>
      </w:r>
    </w:p>
    <w:p>
      <w:pPr>
        <w:pStyle w:val="Normal"/>
        <w:widowControl/>
        <w:suppressAutoHyphens w:val="true"/>
        <w:bidi w:val="0"/>
        <w:spacing w:before="0" w:after="0"/>
        <w:ind w:left="0" w:right="1134" w:hanging="0"/>
        <w:jc w:val="left"/>
        <w:rPr/>
      </w:pPr>
      <w:r>
        <w:rPr/>
        <w:t>General increases in safety requirements, higher wages and purchase prices also contribute to the rise in costs. At the end of the day, the VESF has recorded an increase in  costs of around 15 - 18 % at the beginning of 2022 compared to the average prices from 2019. In relation to the various machine classes, the milling association puts the price increases at around 15 % for small and compact milling machines. For large milling machines, the increase is even higher at almost 18% due to the necessary high engine outputs and the associated fuel consumption. "Unfortunately, due to this development, we have to pass on the cost increases to our clients," Torsten Meyer, 1st Chairman of the VESF, regrets this situation. However, he hopes for the understanding of the customers: "We have to take this step in order to be able to carry out the milling work in the usual quality and at the usual high speed also in the future."</w:t>
      </w:r>
    </w:p>
    <w:p>
      <w:pPr>
        <w:pStyle w:val="Normal"/>
        <w:widowControl/>
        <w:suppressAutoHyphens w:val="true"/>
        <w:bidi w:val="0"/>
        <w:spacing w:before="0" w:after="0"/>
        <w:ind w:left="0" w:right="567" w:hanging="0"/>
        <w:jc w:val="left"/>
        <w:rPr/>
      </w:pPr>
      <w:r>
        <w:rPr/>
      </w:r>
    </w:p>
    <w:p>
      <w:pPr>
        <w:pStyle w:val="Normal"/>
        <w:widowControl/>
        <w:suppressAutoHyphens w:val="true"/>
        <w:bidi w:val="0"/>
        <w:spacing w:before="0" w:after="0"/>
        <w:ind w:left="0" w:right="567" w:hanging="0"/>
        <w:jc w:val="left"/>
        <w:rPr/>
      </w:pPr>
      <w:r>
        <w:rPr/>
      </w:r>
    </w:p>
    <w:p>
      <w:pPr>
        <w:pStyle w:val="Normal"/>
        <w:rPr/>
      </w:pPr>
      <w:r>
        <w:rPr/>
      </w:r>
    </w:p>
    <w:p>
      <w:pPr>
        <w:pStyle w:val="Normal"/>
        <w:widowControl/>
        <w:suppressAutoHyphens w:val="true"/>
        <w:bidi w:val="0"/>
        <w:spacing w:before="0" w:after="0"/>
        <w:ind w:left="0" w:right="0" w:hanging="0"/>
        <w:jc w:val="left"/>
        <w:rPr/>
      </w:pPr>
      <w:r>
        <w:rPr>
          <w:b/>
        </w:rPr>
        <w:t>C</w:t>
      </w:r>
      <w:r>
        <w:rPr>
          <w:b/>
        </w:rPr>
        <w:t>onta</w:t>
      </w:r>
      <w:r>
        <w:rPr>
          <w:b/>
        </w:rPr>
        <w:t>c</w:t>
      </w:r>
      <w:r>
        <w:rPr>
          <w:b/>
        </w:rPr>
        <w:t>t:</w:t>
      </w:r>
    </w:p>
    <w:p>
      <w:pPr>
        <w:pStyle w:val="Normal"/>
        <w:widowControl/>
        <w:suppressAutoHyphens w:val="true"/>
        <w:bidi w:val="0"/>
        <w:spacing w:before="0" w:after="0"/>
        <w:ind w:left="0" w:right="0" w:hanging="0"/>
        <w:jc w:val="left"/>
        <w:rPr/>
      </w:pPr>
      <w:r>
        <w:rPr/>
        <w:t>VESF e.V.</w:t>
      </w:r>
    </w:p>
    <w:p>
      <w:pPr>
        <w:pStyle w:val="Normal"/>
        <w:widowControl/>
        <w:suppressAutoHyphens w:val="true"/>
        <w:bidi w:val="0"/>
        <w:spacing w:before="0" w:after="0"/>
        <w:ind w:left="0" w:right="0" w:hanging="0"/>
        <w:jc w:val="left"/>
        <w:rPr/>
      </w:pPr>
      <w:r>
        <w:rPr/>
        <w:t>Verband Europäischer Straßenfräsunternehmungen e.V.</w:t>
      </w:r>
    </w:p>
    <w:p>
      <w:pPr>
        <w:pStyle w:val="Normal"/>
        <w:widowControl/>
        <w:suppressAutoHyphens w:val="true"/>
        <w:bidi w:val="0"/>
        <w:spacing w:before="0" w:after="0"/>
        <w:ind w:left="0" w:right="0" w:hanging="0"/>
        <w:jc w:val="left"/>
        <w:rPr/>
      </w:pPr>
      <w:r>
        <w:rPr/>
        <w:t>Ringstraße 21</w:t>
      </w:r>
    </w:p>
    <w:p>
      <w:pPr>
        <w:pStyle w:val="Normal"/>
        <w:widowControl/>
        <w:suppressAutoHyphens w:val="true"/>
        <w:bidi w:val="0"/>
        <w:spacing w:before="0" w:after="0"/>
        <w:ind w:left="0" w:right="0" w:hanging="0"/>
        <w:jc w:val="left"/>
        <w:rPr/>
      </w:pPr>
      <w:r>
        <w:rPr/>
        <w:t>56651 Niederdürenbach</w:t>
      </w:r>
    </w:p>
    <w:p>
      <w:pPr>
        <w:pStyle w:val="Normal"/>
        <w:widowControl/>
        <w:suppressAutoHyphens w:val="true"/>
        <w:bidi w:val="0"/>
        <w:spacing w:before="0" w:after="0"/>
        <w:ind w:left="0" w:right="0" w:hanging="0"/>
        <w:jc w:val="left"/>
        <w:rPr/>
      </w:pPr>
      <w:r>
        <w:rPr/>
        <w:t>Germany</w:t>
      </w:r>
    </w:p>
    <w:p>
      <w:pPr>
        <w:pStyle w:val="Normal"/>
        <w:widowControl/>
        <w:suppressAutoHyphens w:val="true"/>
        <w:bidi w:val="0"/>
        <w:spacing w:before="0" w:after="0"/>
        <w:ind w:left="0" w:right="0" w:hanging="0"/>
        <w:jc w:val="left"/>
        <w:rPr/>
      </w:pPr>
      <w:r>
        <w:rPr/>
      </w:r>
    </w:p>
    <w:p>
      <w:pPr>
        <w:pStyle w:val="Normal"/>
        <w:widowControl/>
        <w:tabs>
          <w:tab w:val="clear" w:pos="720"/>
          <w:tab w:val="left" w:pos="796" w:leader="none"/>
        </w:tabs>
        <w:suppressAutoHyphens w:val="true"/>
        <w:bidi w:val="0"/>
        <w:spacing w:before="0" w:after="0"/>
        <w:ind w:left="0" w:right="0" w:hanging="0"/>
        <w:jc w:val="left"/>
        <w:rPr/>
      </w:pPr>
      <w:r>
        <w:rPr/>
        <w:t>Web:</w:t>
        <w:tab/>
        <w:t>www.vesf-ev.com</w:t>
      </w:r>
    </w:p>
    <w:p>
      <w:pPr>
        <w:pStyle w:val="Normal"/>
        <w:widowControl/>
        <w:tabs>
          <w:tab w:val="clear" w:pos="720"/>
          <w:tab w:val="left" w:pos="796" w:leader="none"/>
        </w:tabs>
        <w:suppressAutoHyphens w:val="true"/>
        <w:bidi w:val="0"/>
        <w:spacing w:before="0" w:after="0"/>
        <w:ind w:left="0" w:right="0" w:hanging="0"/>
        <w:jc w:val="left"/>
        <w:rPr/>
      </w:pPr>
      <w:r>
        <w:rPr/>
        <w:t>Phone</w:t>
      </w:r>
      <w:r>
        <w:rPr/>
        <w:t>:</w:t>
        <w:tab/>
        <w:t>+49 2636 9419 118</w:t>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drawing>
          <wp:anchor behindDoc="0" distT="0" distB="0" distL="0" distR="0" simplePos="0" locked="0" layoutInCell="0" allowOverlap="1" relativeHeight="4">
            <wp:simplePos x="0" y="0"/>
            <wp:positionH relativeFrom="column">
              <wp:posOffset>83820</wp:posOffset>
            </wp:positionH>
            <wp:positionV relativeFrom="paragraph">
              <wp:posOffset>59690</wp:posOffset>
            </wp:positionV>
            <wp:extent cx="5212715" cy="4159885"/>
            <wp:effectExtent l="0" t="0" r="0" b="0"/>
            <wp:wrapSquare wrapText="largest"/>
            <wp:docPr id="1" name="Bild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2" descr=""/>
                    <pic:cNvPicPr>
                      <a:picLocks noChangeAspect="1" noChangeArrowheads="1"/>
                    </pic:cNvPicPr>
                  </pic:nvPicPr>
                  <pic:blipFill>
                    <a:blip r:embed="rId2"/>
                    <a:stretch>
                      <a:fillRect/>
                    </a:stretch>
                  </pic:blipFill>
                  <pic:spPr bwMode="auto">
                    <a:xfrm>
                      <a:off x="0" y="0"/>
                      <a:ext cx="5212715" cy="4159885"/>
                    </a:xfrm>
                    <a:prstGeom prst="rect">
                      <a:avLst/>
                    </a:prstGeom>
                  </pic:spPr>
                </pic:pic>
              </a:graphicData>
            </a:graphic>
          </wp:anchor>
        </w:drawing>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r>
    </w:p>
    <w:p>
      <w:pPr>
        <w:pStyle w:val="Normal"/>
        <w:widowControl/>
        <w:suppressAutoHyphens w:val="true"/>
        <w:bidi w:val="0"/>
        <w:spacing w:before="0" w:after="0"/>
        <w:ind w:left="0" w:right="850" w:hanging="0"/>
        <w:jc w:val="left"/>
        <w:rPr/>
      </w:pPr>
      <w:r>
        <w:rPr/>
        <w:tab/>
      </w:r>
      <w:r>
        <w:rPr/>
        <w:t>V</w:t>
      </w:r>
      <w:r>
        <w:rPr/>
        <w:t xml:space="preserve">ESF points to the sharp increase in operating costs. </w:t>
        <w:br/>
        <w:tab/>
        <w:t>The effects are particularly noticeable for large milling machines.</w:t>
      </w:r>
    </w:p>
    <w:p>
      <w:pPr>
        <w:pStyle w:val="Normal"/>
        <w:rPr/>
      </w:pPr>
      <w:r>
        <w:rPr/>
      </w:r>
    </w:p>
    <w:sectPr>
      <w:headerReference w:type="default" r:id="rId3"/>
      <w:footerReference w:type="default" r:id="rId4"/>
      <w:type w:val="nextPage"/>
      <w:pgSz w:w="11906" w:h="16838"/>
      <w:pgMar w:left="1134" w:right="1134" w:gutter="0" w:header="397" w:top="2036" w:footer="291" w:bottom="107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OpenSymbol">
    <w:altName w:val="Arial Unicode MS"/>
    <w:charset w:val="01"/>
    <w:family w:val="swiss"/>
    <w:pitch w:val="default"/>
  </w:font>
  <w:font w:name="Tahoma">
    <w:charset w:val="01"/>
    <w:family w:val="swiss"/>
    <w:pitch w:val="default"/>
  </w:font>
  <w:font w:name="Bitstream Vera Sans">
    <w:charset w:val="01"/>
    <w:family w:val="swiss"/>
    <w:pitch w:val="default"/>
  </w:font>
  <w:font w:name="Verdana">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4" w:space="5" w:color="000000"/>
      </w:pBdr>
      <w:tabs>
        <w:tab w:val="clear" w:pos="4536"/>
        <w:tab w:val="clear" w:pos="9072"/>
        <w:tab w:val="center" w:pos="4819" w:leader="none"/>
        <w:tab w:val="right" w:pos="9356" w:leader="none"/>
        <w:tab w:val="right" w:pos="13467" w:leader="none"/>
      </w:tabs>
      <w:spacing w:lineRule="auto" w:line="276"/>
      <w:jc w:val="center"/>
      <w:rPr/>
    </w:pPr>
    <w:r>
      <w:rPr>
        <w:rFonts w:cs="Arial"/>
        <w:sz w:val="16"/>
        <w:szCs w:val="16"/>
      </w:rPr>
      <w:t xml:space="preserve">VESF // </w:t>
    </w:r>
    <w:r>
      <w:rPr>
        <w:rFonts w:cs="Arial"/>
        <w:sz w:val="16"/>
        <w:szCs w:val="16"/>
      </w:rPr>
      <w:t xml:space="preserve">PM </w:t>
    </w:r>
    <w:r>
      <w:rPr>
        <w:rFonts w:cs="Arial"/>
        <w:sz w:val="16"/>
        <w:szCs w:val="16"/>
      </w:rPr>
      <w:t>Cost development</w:t>
    </w:r>
    <w:r>
      <w:rPr>
        <w:rFonts w:cs="Arial"/>
        <w:sz w:val="16"/>
        <w:szCs w:val="16"/>
      </w:rPr>
      <w:t xml:space="preserve"> 01/2022</w:t>
    </w:r>
    <w:r>
      <w:rPr>
        <w:rFonts w:cs="Arial"/>
        <w:sz w:val="16"/>
        <w:szCs w:val="16"/>
      </w:rPr>
      <w:tab/>
      <w:tab/>
    </w:r>
    <w:r>
      <w:rPr>
        <w:rFonts w:cs="Arial"/>
        <w:sz w:val="16"/>
        <w:szCs w:val="16"/>
      </w:rPr>
      <w:t>Page</w:t>
    </w:r>
    <w:r>
      <w:rPr>
        <w:rFonts w:cs="Arial"/>
        <w:sz w:val="16"/>
        <w:szCs w:val="16"/>
      </w:rPr>
      <w:t xml:space="preserve"> </w:t>
    </w:r>
    <w:r>
      <w:rPr>
        <w:rFonts w:cs="Arial"/>
        <w:sz w:val="16"/>
        <w:szCs w:val="16"/>
      </w:rPr>
      <w:fldChar w:fldCharType="begin"/>
    </w:r>
    <w:r>
      <w:rPr>
        <w:sz w:val="16"/>
        <w:szCs w:val="16"/>
        <w:rFonts w:cs="Arial"/>
      </w:rPr>
      <w:instrText> PAGE </w:instrText>
    </w:r>
    <w:r>
      <w:rPr>
        <w:sz w:val="16"/>
        <w:szCs w:val="16"/>
        <w:rFonts w:cs="Arial"/>
      </w:rPr>
      <w:fldChar w:fldCharType="separate"/>
    </w:r>
    <w:r>
      <w:rPr>
        <w:sz w:val="16"/>
        <w:szCs w:val="16"/>
        <w:rFonts w:cs="Arial"/>
      </w:rPr>
      <w:t>1</w:t>
    </w:r>
    <w:r>
      <w:rPr>
        <w:sz w:val="16"/>
        <w:szCs w:val="16"/>
        <w:rFonts w:cs="Arial"/>
      </w:rPr>
      <w:fldChar w:fldCharType="end"/>
    </w:r>
    <w:r>
      <w:rPr>
        <w:rFonts w:cs="Arial"/>
        <w:sz w:val="16"/>
        <w:szCs w:val="16"/>
      </w:rPr>
      <w:t xml:space="preserve"> </w:t>
    </w:r>
    <w:r>
      <w:rPr>
        <w:rFonts w:cs="Arial"/>
        <w:sz w:val="16"/>
        <w:szCs w:val="16"/>
      </w:rPr>
      <w:t>of</w:t>
    </w:r>
    <w:r>
      <w:rPr>
        <w:rFonts w:cs="Arial"/>
        <w:sz w:val="16"/>
        <w:szCs w:val="16"/>
      </w:rPr>
      <w:t xml:space="preserve"> </w:t>
    </w:r>
    <w:r>
      <w:rPr>
        <w:rFonts w:cs="Arial"/>
        <w:sz w:val="16"/>
        <w:szCs w:val="16"/>
      </w:rPr>
      <w:fldChar w:fldCharType="begin"/>
    </w:r>
    <w:r>
      <w:rPr>
        <w:sz w:val="16"/>
        <w:szCs w:val="16"/>
        <w:rFonts w:cs="Arial"/>
      </w:rPr>
      <w:instrText> NUMPAGES </w:instrText>
    </w:r>
    <w:r>
      <w:rPr>
        <w:sz w:val="16"/>
        <w:szCs w:val="16"/>
        <w:rFonts w:cs="Arial"/>
      </w:rPr>
      <w:fldChar w:fldCharType="separate"/>
    </w:r>
    <w:r>
      <w:rPr>
        <w:sz w:val="16"/>
        <w:szCs w:val="16"/>
        <w:rFonts w:cs="Arial"/>
      </w:rPr>
      <w:t>2</w:t>
    </w:r>
    <w:r>
      <w:rPr>
        <w:sz w:val="16"/>
        <w:szCs w:val="16"/>
        <w:rFonts w:cs="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val="false"/>
      <w:tabs>
        <w:tab w:val="clear" w:pos="720"/>
        <w:tab w:val="left" w:pos="5944" w:leader="none"/>
      </w:tabs>
      <w:rPr>
        <w:rFonts w:ascii="Bitstream Vera Sans" w:hAnsi="Bitstream Vera Sans" w:eastAsia="Andale Sans UI;Arial Unicode MS" w:cs="Bitstream Vera Sans"/>
        <w:b/>
        <w:b/>
        <w:bCs/>
        <w:color w:val="3865CC"/>
        <w:sz w:val="28"/>
        <w:szCs w:val="28"/>
        <w:lang w:eastAsia="de-DE" w:bidi="de-DE"/>
      </w:rPr>
    </w:pPr>
    <w:r>
      <w:rPr>
        <w:rFonts w:eastAsia="Andale Sans UI;Arial Unicode MS" w:cs="Bitstream Vera Sans" w:ascii="Bitstream Vera Sans" w:hAnsi="Bitstream Vera Sans"/>
        <w:b/>
        <w:bCs/>
        <w:color w:val="3865CC"/>
        <w:sz w:val="28"/>
        <w:szCs w:val="28"/>
        <w:lang w:eastAsia="de-DE" w:bidi="de-DE"/>
      </w:rPr>
    </w:r>
  </w:p>
  <w:p>
    <w:pPr>
      <w:pStyle w:val="Normal"/>
      <w:widowControl w:val="false"/>
      <w:tabs>
        <w:tab w:val="clear" w:pos="720"/>
        <w:tab w:val="left" w:pos="5944" w:leader="none"/>
      </w:tabs>
      <w:rPr>
        <w:rFonts w:ascii="Verdana" w:hAnsi="Verdana"/>
      </w:rPr>
    </w:pPr>
    <w:r>
      <w:drawing>
        <wp:anchor behindDoc="1" distT="0" distB="0" distL="0" distR="0" simplePos="0" locked="0" layoutInCell="0" allowOverlap="1" relativeHeight="3">
          <wp:simplePos x="0" y="0"/>
          <wp:positionH relativeFrom="column">
            <wp:posOffset>4099560</wp:posOffset>
          </wp:positionH>
          <wp:positionV relativeFrom="paragraph">
            <wp:posOffset>635</wp:posOffset>
          </wp:positionV>
          <wp:extent cx="1924050" cy="419100"/>
          <wp:effectExtent l="0" t="0" r="0" b="0"/>
          <wp:wrapNone/>
          <wp:docPr id="2"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1" descr=""/>
                  <pic:cNvPicPr>
                    <a:picLocks noChangeAspect="1" noChangeArrowheads="1"/>
                  </pic:cNvPicPr>
                </pic:nvPicPr>
                <pic:blipFill>
                  <a:blip r:embed="rId1"/>
                  <a:srcRect l="-15" t="-71" r="-15" b="-71"/>
                  <a:stretch>
                    <a:fillRect/>
                  </a:stretch>
                </pic:blipFill>
                <pic:spPr bwMode="auto">
                  <a:xfrm>
                    <a:off x="0" y="0"/>
                    <a:ext cx="1924050" cy="419100"/>
                  </a:xfrm>
                  <a:prstGeom prst="rect">
                    <a:avLst/>
                  </a:prstGeom>
                </pic:spPr>
              </pic:pic>
            </a:graphicData>
          </a:graphic>
        </wp:anchor>
      </w:drawing>
    </w:r>
    <w:r>
      <w:rPr>
        <w:rFonts w:eastAsia="Andale Sans UI;Arial Unicode MS" w:cs="Bitstream Vera Sans" w:ascii="Verdana" w:hAnsi="Verdana"/>
        <w:b/>
        <w:bCs/>
        <w:color w:val="3865CC"/>
        <w:sz w:val="28"/>
        <w:szCs w:val="28"/>
        <w:lang w:eastAsia="de-DE" w:bidi="de-DE"/>
      </w:rPr>
      <w:t>Verband Europäischer</w:t>
    </w:r>
  </w:p>
  <w:p>
    <w:pPr>
      <w:pStyle w:val="Normal"/>
      <w:rPr>
        <w:rFonts w:ascii="Verdana" w:hAnsi="Verdana"/>
      </w:rPr>
    </w:pPr>
    <w:r>
      <w:rPr>
        <w:rFonts w:eastAsia="Andale Sans UI;Arial Unicode MS" w:cs="Bitstream Vera Sans" w:ascii="Verdana" w:hAnsi="Verdana"/>
        <w:b/>
        <w:bCs/>
        <w:color w:val="3865CC"/>
        <w:sz w:val="28"/>
        <w:szCs w:val="28"/>
        <w:lang w:eastAsia="de-DE" w:bidi="de-DE"/>
      </w:rPr>
      <w:t>Straßenfräsunternehmungen</w:t>
    </w:r>
    <w:r>
      <w:rPr>
        <w:rFonts w:eastAsia="Bitstream Vera Sans" w:cs="Bitstream Vera Sans" w:ascii="Verdana" w:hAnsi="Verdana"/>
        <w:b/>
        <w:bCs/>
        <w:color w:val="3865CC"/>
        <w:sz w:val="28"/>
        <w:szCs w:val="28"/>
        <w:lang w:eastAsia="de-DE" w:bidi="de-DE"/>
      </w:rPr>
      <w:t xml:space="preserve"> </w:t>
    </w:r>
    <w:r>
      <w:rPr>
        <w:rFonts w:cs="Bitstream Vera Sans" w:ascii="Verdana" w:hAnsi="Verdana"/>
        <w:b/>
        <w:bCs/>
        <w:color w:val="3865CC"/>
        <w:sz w:val="28"/>
        <w:szCs w:val="28"/>
        <w:lang w:eastAsia="de-DE" w:bidi="de-DE"/>
      </w:rPr>
      <w:t>e.V.</w:t>
    </w:r>
  </w:p>
  <w:p>
    <w:pPr>
      <w:pStyle w:val="Normal"/>
      <w:rPr>
        <w:rFonts w:ascii="Bitstream Vera Sans" w:hAnsi="Bitstream Vera Sans" w:cs="Bitstream Vera Sans"/>
        <w:b/>
        <w:b/>
        <w:bCs/>
        <w:color w:val="3865CC"/>
        <w:sz w:val="28"/>
        <w:szCs w:val="28"/>
        <w:lang w:eastAsia="de-DE" w:bidi="de-DE"/>
      </w:rPr>
    </w:pPr>
    <w:r>
      <w:rPr>
        <w:rFonts w:cs="Bitstream Vera Sans" w:ascii="Bitstream Vera Sans" w:hAnsi="Bitstream Vera Sans"/>
        <w:b/>
        <w:bCs/>
        <w:color w:val="3865CC"/>
        <w:sz w:val="28"/>
        <w:szCs w:val="28"/>
        <w:lang w:eastAsia="de-DE" w:bidi="de-DE"/>
      </w:rPr>
    </w:r>
  </w:p>
  <w:p>
    <w:pPr>
      <w:pStyle w:val="Normal"/>
      <w:pBdr>
        <w:top w:val="single" w:sz="4" w:space="2" w:color="000000"/>
      </w:pBdr>
      <w:spacing w:lineRule="auto" w:line="276"/>
      <w:jc w:val="center"/>
      <w:rPr/>
    </w:pPr>
    <w:r>
      <w:rPr/>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Unicode MS" w:cs="Lucida Sans"/>
        <w:szCs w:val="24"/>
        <w:lang w:val="de-DE"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46df2"/>
    <w:pPr>
      <w:widowControl/>
      <w:suppressAutoHyphens w:val="true"/>
      <w:bidi w:val="0"/>
      <w:spacing w:before="0" w:after="0"/>
      <w:jc w:val="left"/>
    </w:pPr>
    <w:rPr>
      <w:rFonts w:ascii="Arial" w:hAnsi="Arial" w:eastAsia="Tahoma" w:cs="Lohit Devanagari"/>
      <w:color w:val="auto"/>
      <w:kern w:val="2"/>
      <w:sz w:val="22"/>
      <w:szCs w:val="24"/>
      <w:lang w:val="de-DE" w:eastAsia="zh-CN" w:bidi="hi-IN"/>
    </w:rPr>
  </w:style>
  <w:style w:type="character" w:styleId="DefaultParagraphFont" w:default="1">
    <w:name w:val="Default Paragraph Font"/>
    <w:uiPriority w:val="1"/>
    <w:semiHidden/>
    <w:unhideWhenUsed/>
    <w:qFormat/>
    <w:rPr/>
  </w:style>
  <w:style w:type="character" w:styleId="WW8Num1z0" w:customStyle="1">
    <w:name w:val="WW8Num1z0"/>
    <w:qFormat/>
    <w:rsid w:val="00e46df2"/>
    <w:rPr/>
  </w:style>
  <w:style w:type="character" w:styleId="WW8Num1z1" w:customStyle="1">
    <w:name w:val="WW8Num1z1"/>
    <w:qFormat/>
    <w:rsid w:val="00e46df2"/>
    <w:rPr/>
  </w:style>
  <w:style w:type="character" w:styleId="WW8Num1z2" w:customStyle="1">
    <w:name w:val="WW8Num1z2"/>
    <w:qFormat/>
    <w:rsid w:val="00e46df2"/>
    <w:rPr/>
  </w:style>
  <w:style w:type="character" w:styleId="WW8Num1z3" w:customStyle="1">
    <w:name w:val="WW8Num1z3"/>
    <w:qFormat/>
    <w:rsid w:val="00e46df2"/>
    <w:rPr/>
  </w:style>
  <w:style w:type="character" w:styleId="WW8Num1z4" w:customStyle="1">
    <w:name w:val="WW8Num1z4"/>
    <w:qFormat/>
    <w:rsid w:val="00e46df2"/>
    <w:rPr/>
  </w:style>
  <w:style w:type="character" w:styleId="WW8Num1z5" w:customStyle="1">
    <w:name w:val="WW8Num1z5"/>
    <w:qFormat/>
    <w:rsid w:val="00e46df2"/>
    <w:rPr/>
  </w:style>
  <w:style w:type="character" w:styleId="WW8Num1z6" w:customStyle="1">
    <w:name w:val="WW8Num1z6"/>
    <w:qFormat/>
    <w:rsid w:val="00e46df2"/>
    <w:rPr/>
  </w:style>
  <w:style w:type="character" w:styleId="WW8Num1z7" w:customStyle="1">
    <w:name w:val="WW8Num1z7"/>
    <w:qFormat/>
    <w:rsid w:val="00e46df2"/>
    <w:rPr/>
  </w:style>
  <w:style w:type="character" w:styleId="WW8Num1z8" w:customStyle="1">
    <w:name w:val="WW8Num1z8"/>
    <w:qFormat/>
    <w:rsid w:val="00e46df2"/>
    <w:rPr/>
  </w:style>
  <w:style w:type="character" w:styleId="WW8Num2z0" w:customStyle="1">
    <w:name w:val="WW8Num2z0"/>
    <w:qFormat/>
    <w:rsid w:val="00e46df2"/>
    <w:rPr/>
  </w:style>
  <w:style w:type="character" w:styleId="WW8Num2z1" w:customStyle="1">
    <w:name w:val="WW8Num2z1"/>
    <w:qFormat/>
    <w:rsid w:val="00e46df2"/>
    <w:rPr/>
  </w:style>
  <w:style w:type="character" w:styleId="WW8Num2z2" w:customStyle="1">
    <w:name w:val="WW8Num2z2"/>
    <w:qFormat/>
    <w:rsid w:val="00e46df2"/>
    <w:rPr/>
  </w:style>
  <w:style w:type="character" w:styleId="WW8Num2z3" w:customStyle="1">
    <w:name w:val="WW8Num2z3"/>
    <w:qFormat/>
    <w:rsid w:val="00e46df2"/>
    <w:rPr/>
  </w:style>
  <w:style w:type="character" w:styleId="WW8Num2z4" w:customStyle="1">
    <w:name w:val="WW8Num2z4"/>
    <w:qFormat/>
    <w:rsid w:val="00e46df2"/>
    <w:rPr/>
  </w:style>
  <w:style w:type="character" w:styleId="WW8Num2z5" w:customStyle="1">
    <w:name w:val="WW8Num2z5"/>
    <w:qFormat/>
    <w:rsid w:val="00e46df2"/>
    <w:rPr/>
  </w:style>
  <w:style w:type="character" w:styleId="WW8Num2z6" w:customStyle="1">
    <w:name w:val="WW8Num2z6"/>
    <w:qFormat/>
    <w:rsid w:val="00e46df2"/>
    <w:rPr/>
  </w:style>
  <w:style w:type="character" w:styleId="WW8Num2z7" w:customStyle="1">
    <w:name w:val="WW8Num2z7"/>
    <w:qFormat/>
    <w:rsid w:val="00e46df2"/>
    <w:rPr/>
  </w:style>
  <w:style w:type="character" w:styleId="WW8Num2z8" w:customStyle="1">
    <w:name w:val="WW8Num2z8"/>
    <w:qFormat/>
    <w:rsid w:val="00e46df2"/>
    <w:rPr/>
  </w:style>
  <w:style w:type="character" w:styleId="Nummerierungszeichen" w:customStyle="1">
    <w:name w:val="Nummerierungszeichen"/>
    <w:qFormat/>
    <w:rsid w:val="00e46df2"/>
    <w:rPr/>
  </w:style>
  <w:style w:type="character" w:styleId="Aufzhlungszeichen1" w:customStyle="1">
    <w:name w:val="Aufzählungszeichen1"/>
    <w:qFormat/>
    <w:rsid w:val="00e46df2"/>
    <w:rPr>
      <w:rFonts w:ascii="OpenSymbol" w:hAnsi="OpenSymbol" w:eastAsia="OpenSymbol" w:cs="OpenSymbol"/>
    </w:rPr>
  </w:style>
  <w:style w:type="character" w:styleId="SprechblasentextZchn" w:customStyle="1">
    <w:name w:val="Sprechblasentext Zchn"/>
    <w:basedOn w:val="DefaultParagraphFont"/>
    <w:link w:val="Sprechblasentext"/>
    <w:uiPriority w:val="99"/>
    <w:semiHidden/>
    <w:qFormat/>
    <w:rsid w:val="004d101d"/>
    <w:rPr>
      <w:rFonts w:ascii="Tahoma" w:hAnsi="Tahoma" w:eastAsia="Tahoma" w:cs="Mangal"/>
      <w:kern w:val="2"/>
      <w:sz w:val="16"/>
      <w:szCs w:val="14"/>
    </w:rPr>
  </w:style>
  <w:style w:type="character" w:styleId="KopfzeileZchn" w:customStyle="1">
    <w:name w:val="Kopfzeile Zchn"/>
    <w:basedOn w:val="DefaultParagraphFont"/>
    <w:link w:val="Kopfzeile"/>
    <w:uiPriority w:val="99"/>
    <w:semiHidden/>
    <w:qFormat/>
    <w:rsid w:val="004d101d"/>
    <w:rPr>
      <w:rFonts w:eastAsia="Tahoma" w:cs="Mangal"/>
      <w:kern w:val="2"/>
      <w:sz w:val="22"/>
    </w:rPr>
  </w:style>
  <w:style w:type="character" w:styleId="FuzeileZchn" w:customStyle="1">
    <w:name w:val="Fußzeile Zchn"/>
    <w:basedOn w:val="DefaultParagraphFont"/>
    <w:link w:val="Fuzeile"/>
    <w:uiPriority w:val="99"/>
    <w:semiHidden/>
    <w:qFormat/>
    <w:rsid w:val="004d101d"/>
    <w:rPr>
      <w:rFonts w:eastAsia="Tahoma" w:cs="Mangal"/>
      <w:kern w:val="2"/>
      <w:sz w:val="22"/>
    </w:rPr>
  </w:style>
  <w:style w:type="character" w:styleId="Internetverknpfung">
    <w:name w:val="Internetverknüpfung"/>
    <w:basedOn w:val="DefaultParagraphFont"/>
    <w:uiPriority w:val="99"/>
    <w:unhideWhenUsed/>
    <w:rsid w:val="002b1fcc"/>
    <w:rPr>
      <w:color w:val="0000FF" w:themeColor="hyperlink"/>
      <w:u w:val="single"/>
    </w:rPr>
  </w:style>
  <w:style w:type="paragraph" w:styleId="Berschrift" w:customStyle="1">
    <w:name w:val="Überschrift"/>
    <w:basedOn w:val="Normal"/>
    <w:next w:val="Textkrper"/>
    <w:qFormat/>
    <w:rsid w:val="00e46df2"/>
    <w:pPr>
      <w:keepNext w:val="true"/>
      <w:spacing w:before="240" w:after="120"/>
    </w:pPr>
    <w:rPr>
      <w:sz w:val="24"/>
      <w:szCs w:val="28"/>
    </w:rPr>
  </w:style>
  <w:style w:type="paragraph" w:styleId="Textkrper">
    <w:name w:val="Body Text"/>
    <w:basedOn w:val="Normal"/>
    <w:rsid w:val="00e46df2"/>
    <w:pPr>
      <w:spacing w:lineRule="auto" w:line="288" w:before="0" w:after="140"/>
    </w:pPr>
    <w:rPr/>
  </w:style>
  <w:style w:type="paragraph" w:styleId="Aufzhlung">
    <w:name w:val="List"/>
    <w:basedOn w:val="Textkrper"/>
    <w:rsid w:val="00e46df2"/>
    <w:pPr/>
    <w:rPr/>
  </w:style>
  <w:style w:type="paragraph" w:styleId="Beschriftung" w:customStyle="1">
    <w:name w:val="Caption"/>
    <w:basedOn w:val="Normal"/>
    <w:qFormat/>
    <w:rsid w:val="00e46df2"/>
    <w:pPr>
      <w:suppressLineNumbers/>
      <w:spacing w:before="120" w:after="120"/>
    </w:pPr>
    <w:rPr>
      <w:i/>
      <w:iCs/>
    </w:rPr>
  </w:style>
  <w:style w:type="paragraph" w:styleId="Verzeichnis" w:customStyle="1">
    <w:name w:val="Verzeichnis"/>
    <w:basedOn w:val="Normal"/>
    <w:qFormat/>
    <w:rsid w:val="00e46df2"/>
    <w:pPr>
      <w:suppressLineNumbers/>
    </w:pPr>
    <w:rPr/>
  </w:style>
  <w:style w:type="paragraph" w:styleId="KopfundFuzeile">
    <w:name w:val="Kopf- und Fußzeile"/>
    <w:basedOn w:val="Normal"/>
    <w:qFormat/>
    <w:pPr/>
    <w:rPr/>
  </w:style>
  <w:style w:type="paragraph" w:styleId="Kopfzeile">
    <w:name w:val="Header"/>
    <w:basedOn w:val="Normal"/>
    <w:link w:val="KopfzeileZchn"/>
    <w:uiPriority w:val="99"/>
    <w:semiHidden/>
    <w:unhideWhenUsed/>
    <w:rsid w:val="004d101d"/>
    <w:pPr>
      <w:tabs>
        <w:tab w:val="clear" w:pos="720"/>
        <w:tab w:val="center" w:pos="4536" w:leader="none"/>
        <w:tab w:val="right" w:pos="9072" w:leader="none"/>
      </w:tabs>
    </w:pPr>
    <w:rPr>
      <w:rFonts w:cs="Mangal"/>
    </w:rPr>
  </w:style>
  <w:style w:type="paragraph" w:styleId="Fuzeile">
    <w:name w:val="Footer"/>
    <w:basedOn w:val="Normal"/>
    <w:link w:val="FuzeileZchn"/>
    <w:uiPriority w:val="99"/>
    <w:semiHidden/>
    <w:unhideWhenUsed/>
    <w:rsid w:val="004d101d"/>
    <w:pPr>
      <w:tabs>
        <w:tab w:val="clear" w:pos="720"/>
        <w:tab w:val="center" w:pos="4536" w:leader="none"/>
        <w:tab w:val="right" w:pos="9072" w:leader="none"/>
      </w:tabs>
    </w:pPr>
    <w:rPr>
      <w:rFonts w:cs="Mangal"/>
    </w:rPr>
  </w:style>
  <w:style w:type="paragraph" w:styleId="BalloonText">
    <w:name w:val="Balloon Text"/>
    <w:basedOn w:val="Normal"/>
    <w:link w:val="SprechblasentextZchn"/>
    <w:uiPriority w:val="99"/>
    <w:semiHidden/>
    <w:unhideWhenUsed/>
    <w:qFormat/>
    <w:rsid w:val="004d101d"/>
    <w:pPr/>
    <w:rPr>
      <w:rFonts w:ascii="Tahoma" w:hAnsi="Tahoma" w:cs="Mangal"/>
      <w:sz w:val="16"/>
      <w:szCs w:val="14"/>
    </w:rPr>
  </w:style>
  <w:style w:type="numbering" w:styleId="NoList" w:default="1">
    <w:name w:val="No List"/>
    <w:uiPriority w:val="99"/>
    <w:semiHidden/>
    <w:unhideWhenUsed/>
    <w:qFormat/>
  </w:style>
  <w:style w:type="numbering" w:styleId="WW8Num1" w:customStyle="1">
    <w:name w:val="WW8Num1"/>
    <w:qFormat/>
    <w:rsid w:val="00e46df2"/>
  </w:style>
  <w:style w:type="numbering" w:styleId="WW8Num2" w:customStyle="1">
    <w:name w:val="WW8Num2"/>
    <w:qFormat/>
    <w:rsid w:val="00e46df2"/>
  </w:style>
  <w:style w:type="table" w:default="1" w:styleId="NormaleTabelle">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Application>LibreOffice/7.2.5.2.0$Linux_X86_64 LibreOffice_project/20$Build-2</Application>
  <AppVersion>15.0000</AppVersion>
  <DocSecurity>0</DocSecurity>
  <Pages>2</Pages>
  <Words>435</Words>
  <Characters>2311</Characters>
  <CharactersWithSpaces>2733</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2016-12-21T10:54:00Z</dcterms:created>
  <dc:creator/>
  <dc:description/>
  <dc:language>de-DE</dc:language>
  <cp:lastModifiedBy>Jutta Dietz</cp:lastModifiedBy>
  <cp:lastPrinted>2019-01-28T09:59:00Z</cp:lastPrinted>
  <dcterms:modified xsi:type="dcterms:W3CDTF">2022-01-27T17:50:31Z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